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en-US" w:bidi="ar-SA"/>
        </w:rPr>
        <w:t>3GPP TSG-RAN WG3</w:t>
      </w:r>
      <w:r>
        <w:rPr>
          <w:rFonts w:hint="eastAsia" w:ascii="Arial" w:hAnsi="Arial" w:eastAsia="宋体" w:cs="Arial"/>
          <w:b/>
          <w:bCs/>
          <w:color w:val="000000"/>
          <w:sz w:val="24"/>
          <w:szCs w:val="24"/>
          <w:lang w:val="en-US" w:eastAsia="zh-CN" w:bidi="ar-SA"/>
        </w:rPr>
        <w:t xml:space="preserve"> Meeting</w:t>
      </w:r>
      <w:r>
        <w:rPr>
          <w:rFonts w:hint="eastAsia" w:ascii="Arial" w:hAnsi="Arial" w:eastAsia="Times New Roman" w:cs="Arial"/>
          <w:b/>
          <w:bCs/>
          <w:color w:val="000000"/>
          <w:sz w:val="24"/>
          <w:szCs w:val="24"/>
          <w:lang w:val="en-US" w:eastAsia="en-US" w:bidi="ar-SA"/>
        </w:rPr>
        <w:t xml:space="preserve"> #124</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Times New Roman"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  R3-24</w:t>
      </w:r>
      <w:r>
        <w:rPr>
          <w:rFonts w:hint="eastAsia" w:ascii="Arial" w:hAnsi="Arial" w:eastAsia="宋体" w:cs="Arial"/>
          <w:b/>
          <w:bCs/>
          <w:color w:val="000000"/>
          <w:sz w:val="24"/>
          <w:szCs w:val="24"/>
          <w:lang w:val="en-US" w:eastAsia="zh-CN" w:bidi="ar-SA"/>
        </w:rPr>
        <w:t>3575</w:t>
      </w:r>
    </w:p>
    <w:p>
      <w:pPr>
        <w:pStyle w:val="2"/>
        <w:rPr>
          <w:rFonts w:hint="eastAsia" w:ascii="Arial" w:hAnsi="Arial" w:eastAsia="Times New Roman" w:cs="Arial"/>
          <w:b/>
          <w:bCs/>
          <w:color w:val="000000"/>
          <w:sz w:val="24"/>
          <w:szCs w:val="24"/>
          <w:lang w:val="en-US" w:eastAsia="en-US" w:bidi="ar-SA"/>
        </w:rPr>
      </w:pPr>
      <w:r>
        <w:rPr>
          <w:rFonts w:hint="eastAsia" w:ascii="Arial" w:hAnsi="Arial" w:eastAsia="Times New Roman" w:cs="Arial"/>
          <w:b/>
          <w:bCs/>
          <w:color w:val="000000"/>
          <w:sz w:val="24"/>
          <w:szCs w:val="24"/>
          <w:lang w:val="en-US" w:eastAsia="en-US" w:bidi="ar-SA"/>
        </w:rPr>
        <w:t>Fukuoka, Japan</w:t>
      </w:r>
      <w:r>
        <w:rPr>
          <w:rFonts w:hint="eastAsia" w:ascii="Arial" w:hAnsi="Arial" w:eastAsia="宋体"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20th </w:t>
      </w:r>
      <w:r>
        <w:rPr>
          <w:rFonts w:hint="eastAsia" w:ascii="Arial" w:hAnsi="Arial" w:eastAsia="宋体" w:cs="Arial"/>
          <w:b/>
          <w:bCs/>
          <w:color w:val="000000"/>
          <w:sz w:val="24"/>
          <w:szCs w:val="24"/>
          <w:lang w:val="en-US" w:eastAsia="zh-CN" w:bidi="ar-SA"/>
        </w:rPr>
        <w:t>-</w:t>
      </w:r>
      <w:r>
        <w:rPr>
          <w:rFonts w:hint="eastAsia" w:ascii="Arial" w:hAnsi="Arial" w:eastAsia="Times New Roman" w:cs="Arial"/>
          <w:b/>
          <w:bCs/>
          <w:color w:val="000000"/>
          <w:sz w:val="24"/>
          <w:szCs w:val="24"/>
          <w:lang w:val="en-US" w:eastAsia="en-US" w:bidi="ar-SA"/>
        </w:rPr>
        <w:t xml:space="preserve"> 24th May 2024</w:t>
      </w:r>
    </w:p>
    <w:p>
      <w:pPr>
        <w:pStyle w:val="35"/>
        <w:rPr>
          <w:rFonts w:cs="Arial"/>
          <w:bCs/>
          <w:sz w:val="24"/>
          <w:lang w:eastAsia="ja-JP"/>
        </w:rPr>
      </w:pPr>
    </w:p>
    <w:p>
      <w:pPr>
        <w:pStyle w:val="35"/>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17.3</w:t>
      </w:r>
    </w:p>
    <w:p>
      <w:pPr>
        <w:pStyle w:val="89"/>
        <w:rPr>
          <w:lang w:eastAsia="ja-JP"/>
        </w:rPr>
      </w:pPr>
      <w:r>
        <w:t>Source:</w:t>
      </w:r>
      <w:r>
        <w:tab/>
      </w:r>
      <w:r>
        <w:t>ZTE</w:t>
      </w:r>
    </w:p>
    <w:p>
      <w:pPr>
        <w:pStyle w:val="89"/>
        <w:tabs>
          <w:tab w:val="left" w:pos="1739"/>
          <w:tab w:val="clear" w:pos="1985"/>
        </w:tabs>
        <w:ind w:left="1985" w:hanging="1985"/>
        <w:rPr>
          <w:rFonts w:hint="default" w:eastAsia="宋体"/>
          <w:lang w:val="en-US" w:eastAsia="zh-CN"/>
        </w:rPr>
      </w:pPr>
      <w:r>
        <w:t>Title:</w:t>
      </w:r>
      <w:r>
        <w:tab/>
      </w:r>
      <w:r>
        <w:tab/>
      </w:r>
      <w:r>
        <w:t xml:space="preserve">Discussion on </w:t>
      </w:r>
      <w:r>
        <w:rPr>
          <w:rFonts w:hint="eastAsia" w:eastAsia="宋体"/>
          <w:lang w:val="en-US" w:eastAsia="zh-CN"/>
        </w:rPr>
        <w:t>on-demand SIB1 for idle/inactive mode UEs</w:t>
      </w:r>
    </w:p>
    <w:p>
      <w:pPr>
        <w:pStyle w:val="89"/>
        <w:rPr>
          <w:lang w:eastAsia="ja-JP"/>
        </w:rPr>
      </w:pPr>
      <w:r>
        <w:t>Document for:</w:t>
      </w:r>
      <w:r>
        <w:tab/>
      </w:r>
      <w:r>
        <w:t xml:space="preserve">Discussions &amp; </w:t>
      </w:r>
      <w:r>
        <w:rPr>
          <w:lang w:eastAsia="ja-JP"/>
        </w:rPr>
        <w:t>Approval</w:t>
      </w:r>
    </w:p>
    <w:p>
      <w:pPr>
        <w:pStyle w:val="3"/>
        <w:rPr>
          <w:rFonts w:cs="Arial"/>
        </w:rPr>
      </w:pPr>
      <w:r>
        <w:rPr>
          <w:rFonts w:cs="Arial"/>
        </w:rPr>
        <w:t>1</w:t>
      </w:r>
      <w:r>
        <w:rPr>
          <w:rFonts w:cs="Arial"/>
        </w:rPr>
        <w:tab/>
      </w:r>
      <w:r>
        <w:rPr>
          <w:rFonts w:cs="Arial"/>
        </w:rPr>
        <w:t>Introduction</w:t>
      </w:r>
    </w:p>
    <w:p>
      <w:pPr>
        <w:rPr>
          <w:rFonts w:hint="eastAsia" w:eastAsiaTheme="minorEastAsia"/>
          <w:lang w:val="en-US" w:eastAsia="zh-CN"/>
        </w:rPr>
      </w:pPr>
      <w:bookmarkStart w:id="0" w:name="_Hlk48630882"/>
      <w:r>
        <w:rPr>
          <w:rFonts w:hint="eastAsia" w:eastAsiaTheme="minorEastAsia"/>
          <w:lang w:val="en-US" w:eastAsia="zh-CN"/>
        </w:rPr>
        <w:t>This paper is to discuss the RAN3 aspect of the following objective of R19 NES WI.</w:t>
      </w:r>
    </w:p>
    <w:p>
      <w:pPr>
        <w:numPr>
          <w:ilvl w:val="0"/>
          <w:numId w:val="1"/>
        </w:numPr>
        <w:spacing w:after="0"/>
        <w:ind w:leftChars="0"/>
        <w:rPr>
          <w:bCs/>
          <w:lang w:eastAsia="zh-CN"/>
        </w:rPr>
      </w:pPr>
      <w:r>
        <w:rPr>
          <w:bCs/>
          <w:highlight w:val="yellow"/>
          <w:lang w:eastAsia="zh-CN"/>
        </w:rPr>
        <w:t>Study procedures</w:t>
      </w:r>
      <w:r>
        <w:rPr>
          <w:highlight w:val="yellow"/>
        </w:rPr>
        <w:t xml:space="preserve"> </w:t>
      </w:r>
      <w:r>
        <w:t xml:space="preserve">and signaling method(s) to support </w:t>
      </w:r>
      <w:r>
        <w:rPr>
          <w:bCs/>
          <w:lang w:eastAsia="zh-CN"/>
        </w:rPr>
        <w:t>on-demand SIB1 for UEs in idle</w:t>
      </w:r>
      <w:r>
        <w:t>/inactive</w:t>
      </w:r>
      <w:r>
        <w:rPr>
          <w:bCs/>
          <w:lang w:eastAsia="zh-CN"/>
        </w:rPr>
        <w:t xml:space="preserve"> mode, including: [RAN1/2/3]</w:t>
      </w:r>
    </w:p>
    <w:p>
      <w:pPr>
        <w:numPr>
          <w:ilvl w:val="1"/>
          <w:numId w:val="2"/>
        </w:numPr>
        <w:spacing w:before="120" w:beforeLines="50" w:after="120" w:afterLines="50"/>
        <w:ind w:left="1049" w:hanging="329"/>
        <w:jc w:val="both"/>
        <w:rPr>
          <w:bCs/>
          <w:lang w:val="en-US" w:eastAsia="zh-CN"/>
        </w:rPr>
      </w:pPr>
      <w:r>
        <w:rPr>
          <w:bCs/>
          <w:lang w:val="en-US" w:eastAsia="zh-CN"/>
        </w:rPr>
        <w:t>Triggering method by uplink wake-up-signal using an existing signal/channel.</w:t>
      </w:r>
    </w:p>
    <w:p>
      <w:pPr>
        <w:numPr>
          <w:ilvl w:val="1"/>
          <w:numId w:val="2"/>
        </w:numPr>
        <w:spacing w:before="120" w:beforeLines="50" w:after="120" w:afterLines="50"/>
        <w:ind w:left="1049" w:hanging="329"/>
        <w:jc w:val="both"/>
        <w:rPr>
          <w:bCs/>
          <w:lang w:val="en-US" w:eastAsia="zh-CN"/>
        </w:rPr>
      </w:pPr>
      <w:r>
        <w:t xml:space="preserve">Wake-up-signal configuration provisioning to UE </w:t>
      </w:r>
    </w:p>
    <w:p>
      <w:pPr>
        <w:numPr>
          <w:ilvl w:val="2"/>
          <w:numId w:val="2"/>
        </w:numPr>
        <w:spacing w:before="120" w:beforeLines="50" w:after="120" w:afterLines="50"/>
        <w:jc w:val="both"/>
        <w:rPr>
          <w:bCs/>
          <w:lang w:val="en-US" w:eastAsia="zh-CN"/>
        </w:rPr>
      </w:pPr>
      <w:r>
        <w:t>Note: No modification of SSB will be discussed under this objective</w:t>
      </w:r>
    </w:p>
    <w:p>
      <w:pPr>
        <w:numPr>
          <w:ilvl w:val="1"/>
          <w:numId w:val="2"/>
        </w:numPr>
        <w:spacing w:before="120" w:beforeLines="50" w:after="120" w:afterLines="50"/>
        <w:ind w:left="1049" w:hanging="329"/>
        <w:jc w:val="both"/>
        <w:rPr>
          <w:bCs/>
          <w:lang w:val="en-US" w:eastAsia="zh-CN"/>
        </w:rPr>
      </w:pPr>
      <w:r>
        <w:rPr>
          <w:highlight w:val="yellow"/>
        </w:rPr>
        <w:t>Information</w:t>
      </w:r>
      <w:r>
        <w:rPr>
          <w:bCs/>
          <w:highlight w:val="yellow"/>
          <w:lang w:val="en-US" w:eastAsia="zh-CN"/>
        </w:rPr>
        <w:t xml:space="preserve"> exchange between gNBs at least for the configuration of wake-up signal, if necessary</w:t>
      </w:r>
      <w:r>
        <w:rPr>
          <w:bCs/>
          <w:lang w:val="en-US" w:eastAsia="zh-CN"/>
        </w:rPr>
        <w:t>.</w:t>
      </w:r>
    </w:p>
    <w:p>
      <w:pPr>
        <w:numPr>
          <w:ilvl w:val="1"/>
          <w:numId w:val="2"/>
        </w:numPr>
        <w:spacing w:before="120" w:beforeLines="50" w:after="120" w:afterLines="50"/>
        <w:ind w:left="1049" w:hanging="329"/>
        <w:jc w:val="both"/>
        <w:rPr>
          <w:bCs/>
          <w:lang w:val="en-US" w:eastAsia="zh-CN"/>
        </w:rPr>
      </w:pPr>
      <w:r>
        <w:t>Checkpoint for normative work in RAN#105</w:t>
      </w:r>
    </w:p>
    <w:bookmarkEnd w:id="0"/>
    <w:p>
      <w:pPr>
        <w:pStyle w:val="3"/>
      </w:pPr>
      <w:r>
        <w:t>2</w:t>
      </w:r>
      <w:r>
        <w:tab/>
      </w:r>
      <w:r>
        <w:t>Discussion</w:t>
      </w:r>
    </w:p>
    <w:p>
      <w:pPr>
        <w:bidi w:val="0"/>
        <w:rPr>
          <w:rFonts w:hint="default"/>
          <w:lang w:val="en-US" w:eastAsia="zh-CN"/>
        </w:rPr>
      </w:pPr>
      <w:r>
        <w:rPr>
          <w:rFonts w:hint="eastAsia"/>
          <w:lang w:val="en-US" w:eastAsia="zh-CN"/>
        </w:rPr>
        <w:t xml:space="preserve">On-demand SIB1 mechanism tries to reduce the transmission of SIB1 to achieve the purpose of network energy saving. The transmission of SIB1 is triggered by the UL wake-up-signal from UE. It should be noted that the on-demand SIB1 for idle/inactive UEs is a study item at current phase, which means the gain of perform such kind of energy saving is still not confirmed,and the checkpoint of normative work is in RAN#105. </w:t>
      </w:r>
    </w:p>
    <w:p>
      <w:pPr>
        <w:rPr>
          <w:rFonts w:hint="eastAsia"/>
          <w:b/>
          <w:bCs/>
          <w:sz w:val="20"/>
          <w:lang w:val="en-US" w:eastAsia="zh-CN"/>
        </w:rPr>
      </w:pPr>
      <w:r>
        <w:rPr>
          <w:rFonts w:hint="eastAsia"/>
          <w:b/>
          <w:bCs/>
          <w:sz w:val="20"/>
          <w:lang w:val="en-US" w:eastAsia="zh-CN"/>
        </w:rPr>
        <w:t xml:space="preserve">Observation 1: The gain of on-demand SIB1 for idle/inactive UEs is still not clear, and should be initially examined during the SI phase. </w:t>
      </w:r>
    </w:p>
    <w:p>
      <w:pPr>
        <w:rPr>
          <w:rFonts w:hint="eastAsia"/>
          <w:b/>
          <w:bCs/>
          <w:sz w:val="20"/>
          <w:lang w:val="en-US" w:eastAsia="zh-CN"/>
        </w:rPr>
      </w:pPr>
      <w:r>
        <w:rPr>
          <w:rFonts w:hint="eastAsia"/>
          <w:b/>
          <w:bCs/>
          <w:sz w:val="20"/>
          <w:lang w:val="en-US" w:eastAsia="zh-CN"/>
        </w:rPr>
        <w:t>Observation 2: The normative specifications shall not be impacted before the check point(RAN#105).</w:t>
      </w:r>
    </w:p>
    <w:p>
      <w:pPr>
        <w:bidi w:val="0"/>
        <w:rPr>
          <w:rFonts w:hint="eastAsia"/>
          <w:lang w:val="en-US" w:eastAsia="zh-CN"/>
        </w:rPr>
      </w:pPr>
      <w:r>
        <w:rPr>
          <w:rFonts w:hint="eastAsia"/>
          <w:lang w:val="en-US" w:eastAsia="zh-CN"/>
        </w:rPr>
        <w:t>With the above understanding, the potential RAN3 impacts could be studied based on the progress of other WGs.</w:t>
      </w:r>
    </w:p>
    <w:p>
      <w:pPr>
        <w:rPr>
          <w:rFonts w:eastAsia="PMingLiU"/>
          <w:bCs/>
          <w:lang w:eastAsia="zh-TW"/>
        </w:rPr>
      </w:pPr>
      <w:r>
        <w:rPr>
          <w:rFonts w:hint="eastAsia" w:eastAsia="PMingLiU"/>
          <w:bCs/>
          <w:lang w:eastAsia="zh-TW"/>
        </w:rPr>
        <w:t>T</w:t>
      </w:r>
      <w:r>
        <w:rPr>
          <w:rFonts w:eastAsia="PMingLiU"/>
          <w:bCs/>
          <w:lang w:eastAsia="zh-TW"/>
        </w:rPr>
        <w:t>he following is agreed in RAN1 #116:</w:t>
      </w:r>
    </w:p>
    <w:p>
      <w:pPr>
        <w:jc w:val="left"/>
        <w:rPr>
          <w:rFonts w:eastAsia="PMingLiU"/>
          <w:b/>
          <w:lang w:eastAsia="zh-TW"/>
        </w:rPr>
      </w:pPr>
      <w:r>
        <w:rPr>
          <w:lang w:val="en-US" w:eastAsia="zh-CN"/>
        </w:rPr>
        <w:drawing>
          <wp:inline distT="0" distB="0" distL="0" distR="0">
            <wp:extent cx="5741670" cy="2366010"/>
            <wp:effectExtent l="0" t="0" r="3810" b="11430"/>
            <wp:docPr id="87" name="圖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圖片 87"/>
                    <pic:cNvPicPr>
                      <a:picLocks noChangeAspect="1"/>
                    </pic:cNvPicPr>
                  </pic:nvPicPr>
                  <pic:blipFill>
                    <a:blip r:embed="rId6"/>
                    <a:srcRect t="5862"/>
                    <a:stretch>
                      <a:fillRect/>
                    </a:stretch>
                  </pic:blipFill>
                  <pic:spPr>
                    <a:xfrm>
                      <a:off x="0" y="0"/>
                      <a:ext cx="5741670" cy="2366010"/>
                    </a:xfrm>
                    <a:prstGeom prst="rect">
                      <a:avLst/>
                    </a:prstGeom>
                  </pic:spPr>
                </pic:pic>
              </a:graphicData>
            </a:graphic>
          </wp:inline>
        </w:drawing>
      </w:r>
    </w:p>
    <w:p>
      <w:pPr>
        <w:rPr>
          <w:rFonts w:eastAsia="PMingLiU"/>
          <w:b/>
          <w:vertAlign w:val="baseline"/>
          <w:lang w:eastAsia="zh-TW"/>
        </w:rPr>
      </w:pPr>
      <w:r>
        <w:rPr>
          <w:rFonts w:hint="eastAsia" w:eastAsia="PMingLiU"/>
          <w:bCs/>
          <w:lang w:eastAsia="zh-TW"/>
        </w:rPr>
        <w:t>T</w:t>
      </w:r>
      <w:r>
        <w:rPr>
          <w:rFonts w:eastAsia="PMingLiU"/>
          <w:bCs/>
          <w:lang w:eastAsia="zh-TW"/>
        </w:rPr>
        <w:t>he following is agreed in RAN1 #116</w:t>
      </w:r>
      <w:r>
        <w:rPr>
          <w:rFonts w:hint="eastAsia" w:eastAsia="宋体"/>
          <w:bCs/>
          <w:lang w:val="en-US" w:eastAsia="zh-CN"/>
        </w:rPr>
        <w:t>bis</w:t>
      </w:r>
      <w:r>
        <w:rPr>
          <w:rFonts w:eastAsia="PMingLiU"/>
          <w:bCs/>
          <w:lang w:eastAsia="zh-TW"/>
        </w:rPr>
        <w:t>:</w:t>
      </w:r>
    </w:p>
    <w:tbl>
      <w:tblPr>
        <w:tblStyle w:val="44"/>
        <w:tblW w:w="0" w:type="auto"/>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49" w:type="dxa"/>
          </w:tcPr>
          <w:p>
            <w:pPr>
              <w:keepNext w:val="0"/>
              <w:keepLines w:val="0"/>
              <w:widowControl/>
              <w:suppressLineNumbers w:val="0"/>
              <w:spacing w:before="0" w:beforeAutospacing="0" w:afterAutospacing="0" w:line="276" w:lineRule="auto"/>
              <w:ind w:left="0" w:right="0"/>
              <w:jc w:val="center"/>
              <w:rPr>
                <w:rFonts w:hint="default" w:eastAsia="PMingLiU"/>
                <w:b/>
                <w:sz w:val="20"/>
                <w:szCs w:val="20"/>
                <w:vertAlign w:val="baseline"/>
                <w:lang w:eastAsia="zh-TW"/>
              </w:rPr>
            </w:pPr>
            <w:r>
              <w:rPr>
                <w:rFonts w:hint="default"/>
                <w:sz w:val="20"/>
                <w:szCs w:val="20"/>
              </w:rPr>
              <w:drawing>
                <wp:inline distT="0" distB="0" distL="114300" distR="114300">
                  <wp:extent cx="5384800" cy="2240915"/>
                  <wp:effectExtent l="0" t="0" r="1016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384800" cy="2240915"/>
                          </a:xfrm>
                          <a:prstGeom prst="rect">
                            <a:avLst/>
                          </a:prstGeom>
                          <a:noFill/>
                          <a:ln>
                            <a:noFill/>
                          </a:ln>
                        </pic:spPr>
                      </pic:pic>
                    </a:graphicData>
                  </a:graphic>
                </wp:inline>
              </w:drawing>
            </w:r>
          </w:p>
        </w:tc>
      </w:tr>
    </w:tbl>
    <w:p>
      <w:pPr>
        <w:pStyle w:val="2"/>
        <w:rPr>
          <w:lang w:eastAsia="zh-TW"/>
        </w:rPr>
      </w:pPr>
    </w:p>
    <w:p>
      <w:pPr>
        <w:pStyle w:val="2"/>
        <w:rPr>
          <w:rFonts w:ascii="Calibri" w:hAnsi="Calibri" w:cs="Calibri"/>
          <w:b/>
          <w:color w:val="auto"/>
          <w:sz w:val="18"/>
        </w:rPr>
      </w:pPr>
      <w:r>
        <w:rPr>
          <w:rFonts w:hint="eastAsia"/>
          <w:color w:val="auto"/>
          <w:lang w:val="en-US" w:eastAsia="zh-CN"/>
        </w:rPr>
        <w:t>At the previous RAN3 meeting, it was agreed to start RAN3 discussion with the following scenario :</w:t>
      </w:r>
    </w:p>
    <w:p>
      <w:pPr>
        <w:rPr>
          <w:rFonts w:ascii="Calibri" w:hAnsi="Calibri" w:cs="Calibri"/>
          <w:b/>
          <w:color w:val="008000"/>
          <w:sz w:val="18"/>
        </w:rPr>
      </w:pPr>
      <w:r>
        <w:rPr>
          <w:rFonts w:ascii="Calibri" w:hAnsi="Calibri" w:cs="Calibri"/>
          <w:b/>
          <w:color w:val="008000"/>
          <w:sz w:val="18"/>
        </w:rPr>
        <w:t>Scenario1: UE obtains the UL WUS configuration from Cell A, and transmits UL WUS to NES Cell.</w:t>
      </w:r>
    </w:p>
    <w:p>
      <w:pPr>
        <w:numPr>
          <w:ilvl w:val="0"/>
          <w:numId w:val="3"/>
        </w:numPr>
        <w:rPr>
          <w:rFonts w:ascii="Calibri" w:hAnsi="Calibri" w:cs="Calibri"/>
          <w:b/>
          <w:color w:val="008000"/>
          <w:sz w:val="18"/>
          <w:lang w:eastAsia="en-US"/>
        </w:rPr>
      </w:pPr>
      <w:r>
        <w:rPr>
          <w:rFonts w:ascii="Calibri" w:hAnsi="Calibri" w:cs="Calibri"/>
          <w:b/>
          <w:color w:val="008000"/>
          <w:sz w:val="18"/>
        </w:rPr>
        <w:t>UL WUS configuration from NES Cell to Cell A via Xn, e.g., before entering on-demand SIB1 mode in the NES Cell or when the UL WUS configuration is changed</w:t>
      </w:r>
    </w:p>
    <w:p>
      <w:pPr>
        <w:pStyle w:val="2"/>
        <w:rPr>
          <w:rFonts w:hint="eastAsia"/>
          <w:color w:val="auto"/>
          <w:lang w:val="en-US" w:eastAsia="zh-CN"/>
        </w:rPr>
      </w:pPr>
      <w:r>
        <w:rPr>
          <w:rFonts w:hint="eastAsia"/>
          <w:color w:val="auto"/>
          <w:lang w:val="en-US" w:eastAsia="zh-CN"/>
        </w:rPr>
        <w:t>RAN2 also agreed the similar scenario 1a at previous RAN2 meeting, the agreement and detail scenario 1a(in R2-2402859) are as following:</w:t>
      </w:r>
    </w:p>
    <w:p>
      <w:pPr>
        <w:pStyle w:val="121"/>
        <w:pBdr>
          <w:top w:val="single" w:color="auto" w:sz="4" w:space="1"/>
          <w:left w:val="single" w:color="auto" w:sz="4" w:space="4"/>
          <w:bottom w:val="single" w:color="auto" w:sz="4" w:space="1"/>
          <w:right w:val="single" w:color="auto" w:sz="4" w:space="4"/>
        </w:pBdr>
        <w:rPr>
          <w:b/>
          <w:bCs/>
          <w:color w:val="auto"/>
          <w:lang w:val="en-US"/>
        </w:rPr>
      </w:pPr>
      <w:r>
        <w:rPr>
          <w:b/>
          <w:bCs/>
          <w:color w:val="auto"/>
          <w:lang w:val="en-US"/>
        </w:rPr>
        <w:t>Agreements on on-demand SIB1:</w:t>
      </w:r>
    </w:p>
    <w:p>
      <w:pPr>
        <w:pStyle w:val="121"/>
        <w:numPr>
          <w:ilvl w:val="0"/>
          <w:numId w:val="4"/>
        </w:numPr>
        <w:pBdr>
          <w:top w:val="single" w:color="auto" w:sz="4" w:space="1"/>
          <w:left w:val="single" w:color="auto" w:sz="4" w:space="4"/>
          <w:bottom w:val="single" w:color="auto" w:sz="4" w:space="1"/>
          <w:right w:val="single" w:color="auto" w:sz="4" w:space="4"/>
        </w:pBdr>
        <w:rPr>
          <w:color w:val="auto"/>
          <w:lang w:val="en-US"/>
        </w:rPr>
      </w:pPr>
      <w:r>
        <w:rPr>
          <w:color w:val="auto"/>
        </w:rPr>
        <w:t>At least RAN2 starts scenario 1a (Cell A SIB assisted intra-cell WUS. And WUS and SIB1 is sent to/from NES cell). Other scenarios are not excluded.</w:t>
      </w:r>
    </w:p>
    <w:p>
      <w:pPr>
        <w:pStyle w:val="121"/>
        <w:numPr>
          <w:ilvl w:val="0"/>
          <w:numId w:val="4"/>
        </w:numPr>
        <w:pBdr>
          <w:top w:val="single" w:color="auto" w:sz="4" w:space="1"/>
          <w:left w:val="single" w:color="auto" w:sz="4" w:space="4"/>
          <w:bottom w:val="single" w:color="auto" w:sz="4" w:space="1"/>
          <w:right w:val="single" w:color="auto" w:sz="4" w:space="4"/>
        </w:pBdr>
        <w:rPr>
          <w:color w:val="auto"/>
          <w:lang w:val="en-US"/>
        </w:rPr>
      </w:pPr>
      <w:r>
        <w:rPr>
          <w:color w:val="auto"/>
        </w:rPr>
        <w:t>RAN2 assume that RACH procedure is reused for UE to request on-demand SIB1.</w:t>
      </w:r>
    </w:p>
    <w:p>
      <w:pPr>
        <w:pStyle w:val="121"/>
        <w:numPr>
          <w:ilvl w:val="0"/>
          <w:numId w:val="4"/>
        </w:numPr>
        <w:pBdr>
          <w:top w:val="single" w:color="auto" w:sz="4" w:space="1"/>
          <w:left w:val="single" w:color="auto" w:sz="4" w:space="4"/>
          <w:bottom w:val="single" w:color="auto" w:sz="4" w:space="1"/>
          <w:right w:val="single" w:color="auto" w:sz="4" w:space="4"/>
        </w:pBdr>
        <w:rPr>
          <w:color w:val="auto"/>
          <w:lang w:val="en-US"/>
        </w:rPr>
      </w:pPr>
      <w:r>
        <w:rPr>
          <w:color w:val="auto"/>
        </w:rPr>
        <w:t>UL WUS configuration includes at least RACH configuration.</w:t>
      </w:r>
    </w:p>
    <w:p>
      <w:pPr>
        <w:pStyle w:val="121"/>
        <w:numPr>
          <w:ilvl w:val="0"/>
          <w:numId w:val="4"/>
        </w:numPr>
        <w:pBdr>
          <w:top w:val="single" w:color="auto" w:sz="4" w:space="1"/>
          <w:left w:val="single" w:color="auto" w:sz="4" w:space="4"/>
          <w:bottom w:val="single" w:color="auto" w:sz="4" w:space="1"/>
          <w:right w:val="single" w:color="auto" w:sz="4" w:space="4"/>
        </w:pBdr>
        <w:rPr>
          <w:color w:val="auto"/>
          <w:lang w:val="en-US"/>
        </w:rPr>
      </w:pPr>
      <w:r>
        <w:rPr>
          <w:color w:val="auto"/>
        </w:rPr>
        <w:t>A UE needs to know a UL WUS configuration to request SIB1 of which cell.</w:t>
      </w:r>
    </w:p>
    <w:p>
      <w:pPr>
        <w:pStyle w:val="121"/>
        <w:numPr>
          <w:ilvl w:val="0"/>
          <w:numId w:val="4"/>
        </w:numPr>
        <w:pBdr>
          <w:top w:val="single" w:color="auto" w:sz="4" w:space="1"/>
          <w:left w:val="single" w:color="auto" w:sz="4" w:space="4"/>
          <w:bottom w:val="single" w:color="auto" w:sz="4" w:space="1"/>
          <w:right w:val="single" w:color="auto" w:sz="4" w:space="4"/>
        </w:pBdr>
        <w:rPr>
          <w:color w:val="auto"/>
          <w:lang w:val="en-US"/>
        </w:rPr>
      </w:pPr>
      <w:r>
        <w:rPr>
          <w:color w:val="auto"/>
        </w:rPr>
        <w:t>Existing Msg 1 based on-demand procedure is reused for on-demand SIB1 acquisition procedure. FFS on Msg 3. FFS if / when the UE monitors the OD-SIB1 upon reception of RAR. FFS: whether introduce specified UE behavior if RACH failure of OD-SIB1 request.</w:t>
      </w:r>
    </w:p>
    <w:p>
      <w:pPr>
        <w:spacing w:after="120" w:line="276" w:lineRule="auto"/>
        <w:jc w:val="center"/>
        <w:rPr>
          <w:rFonts w:hint="default" w:eastAsia="MS Mincho"/>
          <w:color w:val="auto"/>
          <w:lang w:val="en-US" w:eastAsia="zh-CN"/>
        </w:rPr>
      </w:pPr>
      <w:r>
        <w:rPr>
          <w:rFonts w:hint="eastAsia" w:eastAsia="MS Mincho"/>
          <w:color w:val="auto"/>
          <w:lang w:val="en-US" w:eastAsia="zh-CN"/>
        </w:rPr>
        <w:t xml:space="preserve"> </w:t>
      </w:r>
    </w:p>
    <w:p>
      <w:pPr>
        <w:pStyle w:val="2"/>
        <w:jc w:val="center"/>
        <w:rPr>
          <w:rFonts w:eastAsia="MS Mincho"/>
          <w:lang w:val="en-GB" w:eastAsia="zh-CN"/>
        </w:rPr>
      </w:pPr>
      <w:r>
        <w:rPr>
          <w:rFonts w:eastAsia="MS Mincho"/>
          <w:lang w:val="en-GB" w:eastAsia="zh-CN"/>
        </w:rPr>
        <w:drawing>
          <wp:inline distT="0" distB="0" distL="0" distR="0">
            <wp:extent cx="2860675" cy="911225"/>
            <wp:effectExtent l="0" t="0" r="15875" b="3175"/>
            <wp:docPr id="1271445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445299" name="Picture 1"/>
                    <pic:cNvPicPr>
                      <a:picLocks noChangeAspect="1"/>
                    </pic:cNvPicPr>
                  </pic:nvPicPr>
                  <pic:blipFill>
                    <a:blip r:embed="rId8"/>
                    <a:stretch>
                      <a:fillRect/>
                    </a:stretch>
                  </pic:blipFill>
                  <pic:spPr>
                    <a:xfrm>
                      <a:off x="0" y="0"/>
                      <a:ext cx="2950103" cy="940105"/>
                    </a:xfrm>
                    <a:prstGeom prst="rect">
                      <a:avLst/>
                    </a:prstGeom>
                  </pic:spPr>
                </pic:pic>
              </a:graphicData>
            </a:graphic>
          </wp:inline>
        </w:drawing>
      </w:r>
    </w:p>
    <w:p>
      <w:pPr>
        <w:pStyle w:val="2"/>
        <w:jc w:val="center"/>
        <w:rPr>
          <w:rFonts w:hint="default" w:eastAsia="MS Mincho"/>
          <w:color w:val="auto"/>
          <w:lang w:val="en-US" w:eastAsia="zh-CN"/>
        </w:rPr>
      </w:pPr>
      <w:r>
        <w:rPr>
          <w:rFonts w:eastAsia="MS Mincho"/>
          <w:color w:val="auto"/>
          <w:lang w:val="en-GB" w:eastAsia="zh-CN"/>
        </w:rPr>
        <w:t xml:space="preserve">Scenario 1a: Cell A SIB assisted </w:t>
      </w:r>
      <w:r>
        <w:rPr>
          <w:rFonts w:eastAsia="MS Mincho"/>
          <w:b/>
          <w:bCs/>
          <w:color w:val="auto"/>
          <w:lang w:val="en-GB" w:eastAsia="zh-CN"/>
        </w:rPr>
        <w:t>intra-cell</w:t>
      </w:r>
      <w:r>
        <w:rPr>
          <w:rFonts w:eastAsia="MS Mincho"/>
          <w:color w:val="auto"/>
          <w:lang w:val="en-GB" w:eastAsia="zh-CN"/>
        </w:rPr>
        <w:t xml:space="preserve"> WUS</w:t>
      </w:r>
      <w:r>
        <w:rPr>
          <w:rFonts w:hint="eastAsia" w:eastAsia="MS Mincho"/>
          <w:color w:val="auto"/>
          <w:lang w:val="en-US" w:eastAsia="zh-CN"/>
        </w:rPr>
        <w:t xml:space="preserve"> in </w:t>
      </w:r>
      <w:r>
        <w:rPr>
          <w:rFonts w:hint="eastAsia"/>
          <w:color w:val="auto"/>
          <w:lang w:val="en-US" w:eastAsia="zh-CN"/>
        </w:rPr>
        <w:t>R2-2402859</w:t>
      </w:r>
    </w:p>
    <w:p>
      <w:pPr>
        <w:pStyle w:val="2"/>
        <w:rPr>
          <w:rFonts w:hint="default"/>
          <w:color w:val="auto"/>
          <w:lang w:val="en-US" w:eastAsia="zh-CN"/>
        </w:rPr>
      </w:pPr>
      <w:r>
        <w:rPr>
          <w:rFonts w:hint="default"/>
          <w:color w:val="auto"/>
          <w:lang w:val="en-US" w:eastAsia="zh-CN"/>
        </w:rPr>
        <w:t xml:space="preserve">Based on the consensus reached in RAN1/RAN2/RAN3, </w:t>
      </w:r>
      <w:r>
        <w:rPr>
          <w:rFonts w:hint="eastAsia"/>
          <w:color w:val="auto"/>
          <w:lang w:val="en-US" w:eastAsia="zh-CN"/>
        </w:rPr>
        <w:t xml:space="preserve">at least </w:t>
      </w:r>
      <w:r>
        <w:rPr>
          <w:rFonts w:hint="default"/>
          <w:color w:val="auto"/>
          <w:lang w:val="en-US" w:eastAsia="zh-CN"/>
        </w:rPr>
        <w:t>it is necessary to exchange UL WUS configurations between gNBs. We propose reusing the Xn interface setup and the NG-RAN node configuration update procedure for the exchange of UL WUS configurations</w:t>
      </w:r>
      <w:r>
        <w:rPr>
          <w:rFonts w:hint="eastAsia"/>
          <w:color w:val="auto"/>
          <w:lang w:val="en-US" w:eastAsia="zh-CN"/>
        </w:rPr>
        <w:t xml:space="preserve"> over Xn</w:t>
      </w:r>
      <w:r>
        <w:rPr>
          <w:rFonts w:hint="default"/>
          <w:color w:val="auto"/>
          <w:lang w:val="en-US" w:eastAsia="zh-CN"/>
        </w:rPr>
        <w:t xml:space="preserve">, with the UL WUS configuration included in the Server Cell Information IE. Additionally, we recommend monitoring the progress of other working groups, such as supported scenarios, to </w:t>
      </w:r>
      <w:r>
        <w:rPr>
          <w:rFonts w:hint="eastAsia"/>
          <w:color w:val="auto"/>
          <w:lang w:val="en-US" w:eastAsia="zh-CN"/>
        </w:rPr>
        <w:t xml:space="preserve">check if </w:t>
      </w:r>
      <w:r>
        <w:rPr>
          <w:rFonts w:hint="default"/>
          <w:color w:val="auto"/>
          <w:lang w:val="en-US" w:eastAsia="zh-CN"/>
        </w:rPr>
        <w:t xml:space="preserve">any </w:t>
      </w:r>
      <w:r>
        <w:rPr>
          <w:rFonts w:hint="eastAsia"/>
          <w:color w:val="auto"/>
          <w:lang w:val="en-US" w:eastAsia="zh-CN"/>
        </w:rPr>
        <w:t xml:space="preserve">further </w:t>
      </w:r>
      <w:r>
        <w:rPr>
          <w:rFonts w:hint="default"/>
          <w:color w:val="auto"/>
          <w:lang w:val="en-US" w:eastAsia="zh-CN"/>
        </w:rPr>
        <w:t>potential impact on RAN3</w:t>
      </w:r>
      <w:r>
        <w:rPr>
          <w:rFonts w:hint="eastAsia"/>
          <w:color w:val="auto"/>
          <w:lang w:val="en-US" w:eastAsia="zh-CN"/>
        </w:rPr>
        <w:t>.</w:t>
      </w:r>
    </w:p>
    <w:p>
      <w:pPr>
        <w:pStyle w:val="2"/>
        <w:rPr>
          <w:color w:val="auto"/>
        </w:rPr>
      </w:pPr>
      <w:r>
        <w:rPr>
          <w:rFonts w:hint="eastAsia"/>
          <w:b/>
          <w:bCs/>
          <w:color w:val="auto"/>
          <w:lang w:val="en-US" w:eastAsia="zh-CN"/>
        </w:rPr>
        <w:t>Proposal 1: To reuse the Xn interface setup and the NG-RAN node configuration update procedure for the exchange of UL WUS configurations over Xn. Furthermore, the UL WUS configuration is included in the Server Cell Information IE, detail is pending to other WGs.</w:t>
      </w:r>
    </w:p>
    <w:p>
      <w:pPr>
        <w:pStyle w:val="2"/>
        <w:rPr>
          <w:rFonts w:hint="default"/>
          <w:color w:val="auto"/>
          <w:sz w:val="20"/>
          <w:lang w:val="en-US" w:eastAsia="zh-CN"/>
        </w:rPr>
      </w:pPr>
      <w:r>
        <w:rPr>
          <w:rFonts w:hint="eastAsia"/>
          <w:color w:val="auto"/>
          <w:sz w:val="20"/>
          <w:lang w:val="en-US" w:eastAsia="zh-CN"/>
        </w:rPr>
        <w:t>Aside from the agreed scenario, there are some other scenarios which may also be discussed in the future, such as the case that UE is associated with more than one cells. Considering some multi-cell cases may bring huge load on interface, e.g., exchange of SIB1 between gNBs, according to RAN1 discussion, we would prefer not to consider the cases where the UE is associated with multiple cells, and not to exchange SIB1 between NG-RAN nodes. But anyway, RAN3 study should be based on the progress of other WGs.</w:t>
      </w:r>
    </w:p>
    <w:p>
      <w:pPr>
        <w:pStyle w:val="2"/>
        <w:rPr>
          <w:rFonts w:hint="default"/>
          <w:b/>
          <w:bCs/>
          <w:color w:val="auto"/>
          <w:sz w:val="20"/>
          <w:lang w:val="en-US" w:eastAsia="zh-CN"/>
        </w:rPr>
      </w:pPr>
      <w:r>
        <w:rPr>
          <w:rFonts w:hint="eastAsia"/>
          <w:b/>
          <w:bCs/>
          <w:color w:val="auto"/>
          <w:sz w:val="20"/>
          <w:lang w:val="en-US" w:eastAsia="zh-CN"/>
        </w:rPr>
        <w:t>Proposal 2: There is no need to exchange SIB1 between gNBs from RAN3 perspective.</w:t>
      </w:r>
    </w:p>
    <w:p>
      <w:pPr>
        <w:pStyle w:val="2"/>
        <w:rPr>
          <w:rFonts w:hint="default"/>
          <w:b/>
          <w:bCs/>
          <w:color w:val="auto"/>
          <w:lang w:val="en-US" w:eastAsia="zh-CN"/>
        </w:rPr>
      </w:pPr>
      <w:r>
        <w:rPr>
          <w:rFonts w:hint="eastAsia"/>
          <w:b/>
          <w:bCs/>
          <w:color w:val="auto"/>
          <w:lang w:val="en-US" w:eastAsia="zh-CN"/>
        </w:rPr>
        <w:t>Proposal 3: RAN3 should monitor the progress of other working groups, such as supported scenarios, to fulfill the study phase in RAN3.</w:t>
      </w:r>
    </w:p>
    <w:p>
      <w:pPr>
        <w:pStyle w:val="2"/>
        <w:rPr>
          <w:rFonts w:hint="eastAsia"/>
          <w:color w:val="auto"/>
          <w:lang w:val="en-US" w:eastAsia="zh-CN"/>
        </w:rPr>
      </w:pPr>
      <w:r>
        <w:rPr>
          <w:rFonts w:hint="eastAsia"/>
          <w:b w:val="0"/>
          <w:bCs w:val="0"/>
          <w:color w:val="auto"/>
          <w:lang w:val="en-US" w:eastAsia="zh-CN"/>
        </w:rPr>
        <w:t xml:space="preserve">Furthermore, In the CU/DU split architecture, we believe the UL WUS configuration should be decided by the gNB-DU. To facilitate inter-gNB exchange of  UL WUS configuration, the gNB DU should transmit the UL WUS configuration to the gNB CU. </w:t>
      </w:r>
      <w:r>
        <w:rPr>
          <w:rFonts w:hint="eastAsia"/>
          <w:color w:val="auto"/>
          <w:lang w:val="en-US" w:eastAsia="zh-CN"/>
        </w:rPr>
        <w:t>We suggest to reuse F1 interface setup and DU configuration update procedure for sending UL WUS configuration to gNB-CU, and UL WUS configuration contained in the Server Cell information IE.</w:t>
      </w:r>
    </w:p>
    <w:p>
      <w:pPr>
        <w:pStyle w:val="2"/>
        <w:rPr>
          <w:rFonts w:hint="eastAsia"/>
          <w:b/>
          <w:bCs/>
          <w:color w:val="auto"/>
          <w:lang w:val="en-US" w:eastAsia="zh-CN"/>
        </w:rPr>
      </w:pPr>
      <w:r>
        <w:rPr>
          <w:rFonts w:hint="eastAsia"/>
          <w:b/>
          <w:bCs/>
          <w:color w:val="auto"/>
          <w:lang w:val="en-US" w:eastAsia="zh-CN"/>
        </w:rPr>
        <w:t>Proposal 4: UL WUS configuration should be decided by the gNB-DU. To facilitate inter-gNB exchange, the gNB DU should transmit the UL WUS configuration to the gNB CU.</w:t>
      </w:r>
    </w:p>
    <w:p>
      <w:pPr>
        <w:pStyle w:val="2"/>
        <w:rPr>
          <w:rFonts w:hint="default"/>
          <w:b/>
          <w:bCs/>
          <w:color w:val="auto"/>
          <w:lang w:val="en-US" w:eastAsia="zh-CN"/>
        </w:rPr>
      </w:pPr>
      <w:r>
        <w:rPr>
          <w:rFonts w:hint="eastAsia"/>
          <w:b/>
          <w:bCs/>
          <w:color w:val="auto"/>
          <w:lang w:val="en-US" w:eastAsia="zh-CN"/>
        </w:rPr>
        <w:t>Proposal 5: To reuse F1 interface setup and DU configuration update procedure for sending UL WUS configuration to gNB-CU from gNB-DU, and the UL WUS configuration contained in the Server Cell information IE.</w:t>
      </w:r>
    </w:p>
    <w:p>
      <w:pPr>
        <w:pStyle w:val="3"/>
        <w:rPr>
          <w:rFonts w:hint="default" w:eastAsia="宋体"/>
          <w:lang w:val="en-US" w:eastAsia="zh-CN"/>
        </w:rPr>
      </w:pPr>
      <w:r>
        <w:rPr>
          <w:rFonts w:hint="eastAsia" w:eastAsia="宋体"/>
          <w:lang w:val="en-US" w:eastAsia="zh-CN"/>
        </w:rPr>
        <w:t>Conclusion</w:t>
      </w:r>
    </w:p>
    <w:p>
      <w:pPr>
        <w:spacing w:before="120" w:after="120"/>
        <w:rPr>
          <w:rFonts w:hint="eastAsia"/>
          <w:b/>
          <w:bCs/>
          <w:sz w:val="20"/>
          <w:lang w:val="en-US" w:eastAsia="zh-CN"/>
        </w:rPr>
      </w:pPr>
      <w:r>
        <w:t>In this contribution, we have the following observations and proposals:</w:t>
      </w:r>
    </w:p>
    <w:p>
      <w:pPr>
        <w:rPr>
          <w:rFonts w:hint="eastAsia"/>
          <w:b/>
          <w:bCs/>
          <w:sz w:val="20"/>
          <w:lang w:val="en-US" w:eastAsia="zh-CN"/>
        </w:rPr>
      </w:pPr>
      <w:r>
        <w:rPr>
          <w:rFonts w:hint="eastAsia"/>
          <w:b/>
          <w:bCs/>
          <w:sz w:val="20"/>
          <w:lang w:val="en-US" w:eastAsia="zh-CN"/>
        </w:rPr>
        <w:t xml:space="preserve">Observation 1: The gain of on-demand SIB1 for idle/inactive UEs is still not clear, and should be initially examined during the SI phase. </w:t>
      </w:r>
    </w:p>
    <w:p>
      <w:pPr>
        <w:rPr>
          <w:rFonts w:hint="eastAsia"/>
          <w:b/>
          <w:bCs/>
          <w:sz w:val="20"/>
          <w:lang w:val="en-US" w:eastAsia="zh-CN"/>
        </w:rPr>
      </w:pPr>
      <w:r>
        <w:rPr>
          <w:rFonts w:hint="eastAsia"/>
          <w:b/>
          <w:bCs/>
          <w:sz w:val="20"/>
          <w:lang w:val="en-US" w:eastAsia="zh-CN"/>
        </w:rPr>
        <w:t>Observation 2: The normative specifications shall not be impacted before the check point(RAN#105).</w:t>
      </w:r>
    </w:p>
    <w:p>
      <w:pPr>
        <w:pStyle w:val="2"/>
        <w:rPr>
          <w:rFonts w:hint="eastAsia"/>
          <w:b/>
          <w:bCs/>
          <w:color w:val="auto"/>
          <w:lang w:val="en-US" w:eastAsia="zh-CN"/>
        </w:rPr>
      </w:pPr>
      <w:r>
        <w:rPr>
          <w:rFonts w:hint="eastAsia"/>
          <w:b/>
          <w:bCs/>
          <w:color w:val="auto"/>
          <w:lang w:val="en-US" w:eastAsia="zh-CN"/>
        </w:rPr>
        <w:t>Proposal 1: To reuse the Xn interface setup and the NG-RAN node configuration update procedure for the exchange of UL WUS configurations over Xn. Furthermore, the UL WUS configuration is included in the Server Cell Information IE, detail is pending to other WGs.</w:t>
      </w:r>
    </w:p>
    <w:p>
      <w:pPr>
        <w:pStyle w:val="2"/>
        <w:rPr>
          <w:rFonts w:hint="default"/>
          <w:b/>
          <w:bCs/>
          <w:color w:val="auto"/>
          <w:sz w:val="20"/>
          <w:lang w:val="en-US" w:eastAsia="zh-CN"/>
        </w:rPr>
      </w:pPr>
      <w:r>
        <w:rPr>
          <w:rFonts w:hint="eastAsia"/>
          <w:b/>
          <w:bCs/>
          <w:color w:val="auto"/>
          <w:sz w:val="20"/>
          <w:lang w:val="en-US" w:eastAsia="zh-CN"/>
        </w:rPr>
        <w:t>Proposal 2: There is no need to exchange SIB1 between gNBs from RAN3 perspective.</w:t>
      </w:r>
    </w:p>
    <w:p>
      <w:pPr>
        <w:pStyle w:val="2"/>
        <w:rPr>
          <w:rFonts w:hint="default"/>
          <w:b/>
          <w:bCs/>
          <w:color w:val="auto"/>
          <w:lang w:val="en-US" w:eastAsia="zh-CN"/>
        </w:rPr>
      </w:pPr>
      <w:r>
        <w:rPr>
          <w:rFonts w:hint="eastAsia"/>
          <w:b/>
          <w:bCs/>
          <w:color w:val="auto"/>
          <w:lang w:val="en-US" w:eastAsia="zh-CN"/>
        </w:rPr>
        <w:t>Proposal 3: RAN3 should monitor the progress of other working groups, such as supported scenarios, to fulfill the study phase in RAN3.</w:t>
      </w:r>
    </w:p>
    <w:p>
      <w:pPr>
        <w:pStyle w:val="2"/>
        <w:rPr>
          <w:rFonts w:hint="eastAsia"/>
          <w:b/>
          <w:bCs/>
          <w:color w:val="auto"/>
          <w:lang w:val="en-US" w:eastAsia="zh-CN"/>
        </w:rPr>
      </w:pPr>
      <w:r>
        <w:rPr>
          <w:rFonts w:hint="eastAsia"/>
          <w:b/>
          <w:bCs/>
          <w:color w:val="auto"/>
          <w:lang w:val="en-US" w:eastAsia="zh-CN"/>
        </w:rPr>
        <w:t>Proposal 4: UL WUS configuration should be decided by the gNB-DU. To facilitate inter-gNB exchange, the gNB DU should transmit the UL WUS configuration to the gNB CU.</w:t>
      </w:r>
    </w:p>
    <w:p>
      <w:pPr>
        <w:pStyle w:val="2"/>
        <w:rPr>
          <w:rFonts w:eastAsiaTheme="minorEastAsia"/>
          <w:lang w:eastAsia="zh-CN"/>
        </w:rPr>
      </w:pPr>
      <w:r>
        <w:rPr>
          <w:rFonts w:hint="eastAsia"/>
          <w:b/>
          <w:bCs/>
          <w:color w:val="auto"/>
          <w:lang w:val="en-US" w:eastAsia="zh-CN"/>
        </w:rPr>
        <w:t>Proposal 5: To reuse F1 interface setup and DU configuration update procedure for sending UL WUS configuration to gNB-CU from gNB-DU, and the UL WUS configuration contained in the Server Cell information IE.</w:t>
      </w:r>
      <w:bookmarkStart w:id="1" w:name="_GoBack"/>
      <w:bookmarkEnd w:id="1"/>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auto"/>
    <w:pitch w:val="default"/>
    <w:sig w:usb0="00000000" w:usb1="00000000" w:usb2="00000016" w:usb3="00000000" w:csb0="00100001"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74A900"/>
    <w:multiLevelType w:val="singleLevel"/>
    <w:tmpl w:val="DC74A900"/>
    <w:lvl w:ilvl="0" w:tentative="0">
      <w:start w:val="2"/>
      <w:numFmt w:val="decimal"/>
      <w:suff w:val="space"/>
      <w:lvlText w:val="%1."/>
      <w:lvlJc w:val="left"/>
    </w:lvl>
  </w:abstractNum>
  <w:abstractNum w:abstractNumId="1">
    <w:nsid w:val="66E814EE"/>
    <w:multiLevelType w:val="multilevel"/>
    <w:tmpl w:val="66E814EE"/>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A4D2C60"/>
    <w:multiLevelType w:val="multilevel"/>
    <w:tmpl w:val="7A4D2C6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B6410D"/>
    <w:rsid w:val="04A0403B"/>
    <w:rsid w:val="064E29DE"/>
    <w:rsid w:val="09056D59"/>
    <w:rsid w:val="0C0C436C"/>
    <w:rsid w:val="11F21CA6"/>
    <w:rsid w:val="151F7D84"/>
    <w:rsid w:val="15E64733"/>
    <w:rsid w:val="16CE0C48"/>
    <w:rsid w:val="178A426E"/>
    <w:rsid w:val="17E07BBA"/>
    <w:rsid w:val="18064F2C"/>
    <w:rsid w:val="194B78BD"/>
    <w:rsid w:val="1BA71C74"/>
    <w:rsid w:val="1D85042A"/>
    <w:rsid w:val="236C0399"/>
    <w:rsid w:val="28306899"/>
    <w:rsid w:val="29CE05AF"/>
    <w:rsid w:val="2E332ED9"/>
    <w:rsid w:val="2FCB786A"/>
    <w:rsid w:val="32C86492"/>
    <w:rsid w:val="346E7E6B"/>
    <w:rsid w:val="34BE44C0"/>
    <w:rsid w:val="36ED6B1E"/>
    <w:rsid w:val="37657E32"/>
    <w:rsid w:val="379F27C1"/>
    <w:rsid w:val="37B80BD2"/>
    <w:rsid w:val="387F397E"/>
    <w:rsid w:val="3AB3712C"/>
    <w:rsid w:val="3C8A3611"/>
    <w:rsid w:val="3FB052DA"/>
    <w:rsid w:val="3FCF7E36"/>
    <w:rsid w:val="3FE168DD"/>
    <w:rsid w:val="42E51CEC"/>
    <w:rsid w:val="48655430"/>
    <w:rsid w:val="4CCF3FFB"/>
    <w:rsid w:val="4DC733AA"/>
    <w:rsid w:val="5154262C"/>
    <w:rsid w:val="53F77944"/>
    <w:rsid w:val="55105033"/>
    <w:rsid w:val="558F3334"/>
    <w:rsid w:val="580A51CC"/>
    <w:rsid w:val="583B79D4"/>
    <w:rsid w:val="5A29291D"/>
    <w:rsid w:val="5DA06E1A"/>
    <w:rsid w:val="5EF31750"/>
    <w:rsid w:val="5F46792F"/>
    <w:rsid w:val="600F4A97"/>
    <w:rsid w:val="609042D3"/>
    <w:rsid w:val="62A634AB"/>
    <w:rsid w:val="63D332D2"/>
    <w:rsid w:val="64202DE9"/>
    <w:rsid w:val="661A21A4"/>
    <w:rsid w:val="6820295D"/>
    <w:rsid w:val="69AD7CA0"/>
    <w:rsid w:val="6B737FA8"/>
    <w:rsid w:val="6C9E0897"/>
    <w:rsid w:val="6EB65DF3"/>
    <w:rsid w:val="6EC90B2B"/>
    <w:rsid w:val="708F775D"/>
    <w:rsid w:val="72CB2C4F"/>
    <w:rsid w:val="75345372"/>
    <w:rsid w:val="75A556F6"/>
    <w:rsid w:val="764D325A"/>
    <w:rsid w:val="77924A6A"/>
    <w:rsid w:val="78FE58C1"/>
    <w:rsid w:val="7A86543D"/>
    <w:rsid w:val="7F343260"/>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1"/>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3"/>
    <w:qFormat/>
    <w:uiPriority w:val="0"/>
    <w:rPr>
      <w:b/>
      <w:bCs/>
    </w:rPr>
  </w:style>
  <w:style w:type="table" w:styleId="44">
    <w:name w:val="Table Grid"/>
    <w:basedOn w:val="43"/>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标题 3 字符"/>
    <w:link w:val="5"/>
    <w:qFormat/>
    <w:uiPriority w:val="0"/>
    <w:rPr>
      <w:rFonts w:ascii="Arial" w:hAnsi="Arial"/>
      <w:sz w:val="28"/>
      <w:lang w:val="en-GB"/>
    </w:rPr>
  </w:style>
  <w:style w:type="character" w:customStyle="1" w:styleId="96">
    <w:name w:val="标题 6 字符"/>
    <w:link w:val="8"/>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34"/>
    <w:pPr>
      <w:ind w:left="720"/>
      <w:contextualSpacing/>
    </w:pPr>
  </w:style>
  <w:style w:type="paragraph" w:customStyle="1" w:styleId="120">
    <w:name w:val="List Paragraph1"/>
    <w:basedOn w:val="1"/>
    <w:unhideWhenUsed/>
    <w:qFormat/>
    <w:uiPriority w:val="34"/>
    <w:pPr>
      <w:ind w:firstLine="420" w:firstLineChars="200"/>
    </w:pPr>
  </w:style>
  <w:style w:type="paragraph" w:customStyle="1" w:styleId="121">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1</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2024-05-10T04:23:41Z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43C0BD25A6EE41768AB740A75FBAD425</vt:lpwstr>
  </property>
</Properties>
</file>